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3A" w:rsidRDefault="00536A3A" w:rsidP="00536A3A">
      <w:pPr>
        <w:jc w:val="center"/>
      </w:pPr>
      <w:r>
        <w:t>MINISTÉRIO DA EDUCAÇÃO</w:t>
      </w:r>
    </w:p>
    <w:p w:rsidR="00536A3A" w:rsidRDefault="00536A3A" w:rsidP="00536A3A">
      <w:pPr>
        <w:jc w:val="center"/>
      </w:pPr>
      <w:r>
        <w:t>UNIVERSIDADE FEDERAL DO RIO GRANDE DO NORTE</w:t>
      </w:r>
    </w:p>
    <w:p w:rsidR="00536A3A" w:rsidRDefault="00536A3A" w:rsidP="00536A3A">
      <w:pPr>
        <w:jc w:val="center"/>
      </w:pPr>
      <w:r>
        <w:t>PRÓ-REITORIA DE ADMINISTRAÇÃO</w:t>
      </w:r>
    </w:p>
    <w:p w:rsidR="00536A3A" w:rsidRDefault="00536A3A" w:rsidP="00536A3A">
      <w:pPr>
        <w:jc w:val="center"/>
      </w:pPr>
      <w:r>
        <w:t>DIRETORIA DE MATERIAL E PATRIMÔNIO</w:t>
      </w:r>
    </w:p>
    <w:p w:rsidR="00536A3A" w:rsidRDefault="00536A3A" w:rsidP="00536A3A">
      <w:pPr>
        <w:jc w:val="center"/>
      </w:pPr>
      <w:r>
        <w:t>PREGÃO ELETRÔNICO Nº 41/2016 – SISTEMA DE REGISTRO DE PREÇOS</w:t>
      </w:r>
    </w:p>
    <w:p w:rsidR="00536A3A" w:rsidRDefault="00536A3A" w:rsidP="00536A3A">
      <w:pPr>
        <w:jc w:val="center"/>
      </w:pPr>
      <w:r>
        <w:t>PROCESSO ADMINISTRATIVO Nº 23077.031474/2016-81</w:t>
      </w:r>
    </w:p>
    <w:p w:rsidR="00536A3A" w:rsidRDefault="00536A3A" w:rsidP="00536A3A">
      <w:pPr>
        <w:jc w:val="center"/>
      </w:pPr>
      <w:r w:rsidRPr="00536A3A">
        <w:t>ATA DE REGISTRO DE PREÇOS</w:t>
      </w:r>
    </w:p>
    <w:p w:rsidR="00536A3A" w:rsidRPr="00536A3A" w:rsidRDefault="00536A3A" w:rsidP="00536A3A">
      <w:pPr>
        <w:jc w:val="center"/>
      </w:pPr>
    </w:p>
    <w:p w:rsidR="00536A3A" w:rsidRDefault="00536A3A" w:rsidP="00536A3A">
      <w:pPr>
        <w:jc w:val="both"/>
      </w:pPr>
      <w:r>
        <w:t xml:space="preserve">Aos quinze dias de setembro do ano de 2016, a Universidade Federal do Rio Grande do Norte, inscrita no CNPJ sob o nº 24.365.710/0001-83, através da Comissão Especial de Registro de Preços designada por meio da Portaria nº 63/2016-PROAD, de 24/05/2016, lavra a presente Ata de Registro de Preços – ARP, referente ao presente pregão eletrônico, nº 41/2016, que tem como objeto a Fornecimento, transporte, assentamento e pintura amarela dos </w:t>
      </w:r>
      <w:proofErr w:type="spellStart"/>
      <w:r>
        <w:t>segregadores</w:t>
      </w:r>
      <w:proofErr w:type="spellEnd"/>
      <w:r>
        <w:t xml:space="preserve"> em concreto para ciclovia, para atender demandas da UFRN, pelo período de 12 (doze) meses, conforme especificações detalhadas no Relatório de Itens do Objeto Licitados anexo do presente edital,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536A3A" w:rsidRDefault="00536A3A" w:rsidP="00536A3A">
      <w:pPr>
        <w:jc w:val="both"/>
      </w:pPr>
      <w:r>
        <w:t>1 – DA VIGÊNCIA</w:t>
      </w:r>
    </w:p>
    <w:p w:rsidR="00536A3A" w:rsidRDefault="00536A3A" w:rsidP="00536A3A">
      <w:pPr>
        <w:jc w:val="both"/>
      </w:pPr>
      <w:r>
        <w:t>1. Disposições relativas à Vigência.</w:t>
      </w:r>
    </w:p>
    <w:p w:rsidR="00536A3A" w:rsidRDefault="00536A3A" w:rsidP="00536A3A">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536A3A" w:rsidRDefault="00536A3A" w:rsidP="00536A3A">
      <w:pPr>
        <w:jc w:val="both"/>
      </w:pPr>
      <w:r>
        <w:t>1.1.1. Não serão efetuados acréscimos nos quantitativos fixados pela Ata de Registro de Preços, inclusive o acréscimo de que trata o § 1º do art. 65 da Lei nº 8.666/1993.</w:t>
      </w:r>
    </w:p>
    <w:p w:rsidR="00536A3A" w:rsidRDefault="00536A3A" w:rsidP="00536A3A">
      <w:pPr>
        <w:jc w:val="both"/>
      </w:pPr>
      <w:r>
        <w:t>2 – DO REGISTRO DE PREÇOS</w:t>
      </w:r>
    </w:p>
    <w:p w:rsidR="00536A3A" w:rsidRDefault="00536A3A" w:rsidP="00536A3A">
      <w:pPr>
        <w:jc w:val="both"/>
      </w:pPr>
      <w:r>
        <w:t>2. Disposições relativas ao Registro de Preços.</w:t>
      </w:r>
    </w:p>
    <w:p w:rsidR="00536A3A" w:rsidRDefault="00536A3A" w:rsidP="00536A3A">
      <w:pPr>
        <w:jc w:val="both"/>
      </w:pPr>
      <w:r>
        <w:t>2.1. O preço registrado, a quantidade, o fornecedor e as especificações dos itens do objeto ofertados pelas empresas, constantes deste registro de preço encontram-se contidos nas tabelas abaixo.</w:t>
      </w:r>
    </w:p>
    <w:p w:rsidR="00536A3A" w:rsidRDefault="00536A3A" w:rsidP="00536A3A">
      <w:pPr>
        <w:jc w:val="both"/>
      </w:pPr>
    </w:p>
    <w:p w:rsidR="00536A3A" w:rsidRDefault="00536A3A" w:rsidP="00536A3A">
      <w:pPr>
        <w:jc w:val="both"/>
      </w:pPr>
    </w:p>
    <w:tbl>
      <w:tblPr>
        <w:tblStyle w:val="GradeClara-nfase1"/>
        <w:tblW w:w="5000" w:type="pct"/>
        <w:tblLook w:val="04A0"/>
      </w:tblPr>
      <w:tblGrid>
        <w:gridCol w:w="687"/>
        <w:gridCol w:w="2104"/>
        <w:gridCol w:w="1724"/>
        <w:gridCol w:w="1337"/>
        <w:gridCol w:w="1082"/>
        <w:gridCol w:w="1564"/>
        <w:gridCol w:w="222"/>
      </w:tblGrid>
      <w:tr w:rsidR="00E84055" w:rsidRPr="00E84055" w:rsidTr="00E84055">
        <w:trPr>
          <w:cnfStyle w:val="100000000000"/>
        </w:trPr>
        <w:tc>
          <w:tcPr>
            <w:cnfStyle w:val="001000000000"/>
            <w:tcW w:w="0" w:type="auto"/>
            <w:gridSpan w:val="7"/>
            <w:hideMark/>
          </w:tcPr>
          <w:p w:rsidR="00E84055" w:rsidRPr="00E84055" w:rsidRDefault="00E84055" w:rsidP="00E84055">
            <w:pPr>
              <w:spacing w:after="200" w:line="276" w:lineRule="auto"/>
              <w:jc w:val="both"/>
              <w:rPr>
                <w:b w:val="0"/>
              </w:rPr>
            </w:pPr>
            <w:r w:rsidRPr="00E84055">
              <w:rPr>
                <w:b w:val="0"/>
              </w:rPr>
              <w:lastRenderedPageBreak/>
              <w:t>09.389.289/0001-57 - A C ENGENHARIA LTDA - EPP</w:t>
            </w:r>
          </w:p>
        </w:tc>
      </w:tr>
      <w:tr w:rsidR="00E84055" w:rsidRPr="00E84055" w:rsidTr="00E84055">
        <w:trPr>
          <w:cnfStyle w:val="000000100000"/>
        </w:trPr>
        <w:tc>
          <w:tcPr>
            <w:cnfStyle w:val="001000000000"/>
            <w:tcW w:w="0" w:type="auto"/>
            <w:hideMark/>
          </w:tcPr>
          <w:p w:rsidR="00E84055" w:rsidRPr="00E84055" w:rsidRDefault="00E84055" w:rsidP="00E84055">
            <w:pPr>
              <w:spacing w:after="200" w:line="276" w:lineRule="auto"/>
              <w:jc w:val="both"/>
              <w:rPr>
                <w:b w:val="0"/>
              </w:rPr>
            </w:pPr>
            <w:r w:rsidRPr="00E84055">
              <w:rPr>
                <w:b w:val="0"/>
              </w:rPr>
              <w:t>Item</w:t>
            </w:r>
          </w:p>
        </w:tc>
        <w:tc>
          <w:tcPr>
            <w:tcW w:w="0" w:type="auto"/>
            <w:hideMark/>
          </w:tcPr>
          <w:p w:rsidR="00E84055" w:rsidRPr="00E84055" w:rsidRDefault="00E84055" w:rsidP="00E84055">
            <w:pPr>
              <w:spacing w:after="200" w:line="276" w:lineRule="auto"/>
              <w:jc w:val="both"/>
              <w:cnfStyle w:val="000000100000"/>
              <w:rPr>
                <w:bCs/>
              </w:rPr>
            </w:pPr>
            <w:r w:rsidRPr="00E84055">
              <w:rPr>
                <w:bCs/>
              </w:rPr>
              <w:t>Descrição</w:t>
            </w:r>
          </w:p>
        </w:tc>
        <w:tc>
          <w:tcPr>
            <w:tcW w:w="0" w:type="auto"/>
            <w:hideMark/>
          </w:tcPr>
          <w:p w:rsidR="00E84055" w:rsidRPr="00E84055" w:rsidRDefault="00E84055" w:rsidP="00E84055">
            <w:pPr>
              <w:spacing w:after="200" w:line="276" w:lineRule="auto"/>
              <w:jc w:val="both"/>
              <w:cnfStyle w:val="000000100000"/>
              <w:rPr>
                <w:bCs/>
              </w:rPr>
            </w:pPr>
            <w:r w:rsidRPr="00E84055">
              <w:rPr>
                <w:bCs/>
              </w:rPr>
              <w:t>Unidade de Fornecimento</w:t>
            </w:r>
          </w:p>
        </w:tc>
        <w:tc>
          <w:tcPr>
            <w:tcW w:w="0" w:type="auto"/>
            <w:hideMark/>
          </w:tcPr>
          <w:p w:rsidR="00E84055" w:rsidRPr="00E84055" w:rsidRDefault="00E84055" w:rsidP="00E84055">
            <w:pPr>
              <w:spacing w:after="200" w:line="276" w:lineRule="auto"/>
              <w:jc w:val="both"/>
              <w:cnfStyle w:val="000000100000"/>
              <w:rPr>
                <w:bCs/>
              </w:rPr>
            </w:pPr>
            <w:r w:rsidRPr="00E84055">
              <w:rPr>
                <w:bCs/>
              </w:rPr>
              <w:t>Quantidade</w:t>
            </w:r>
          </w:p>
        </w:tc>
        <w:tc>
          <w:tcPr>
            <w:tcW w:w="0" w:type="auto"/>
            <w:hideMark/>
          </w:tcPr>
          <w:p w:rsidR="00E84055" w:rsidRPr="00E84055" w:rsidRDefault="00E84055" w:rsidP="00E84055">
            <w:pPr>
              <w:spacing w:after="200" w:line="276" w:lineRule="auto"/>
              <w:jc w:val="both"/>
              <w:cnfStyle w:val="000000100000"/>
              <w:rPr>
                <w:bCs/>
              </w:rPr>
            </w:pPr>
            <w:r w:rsidRPr="00E84055">
              <w:rPr>
                <w:bCs/>
              </w:rPr>
              <w:t>Valor Unitário</w:t>
            </w:r>
          </w:p>
        </w:tc>
        <w:tc>
          <w:tcPr>
            <w:tcW w:w="0" w:type="auto"/>
            <w:hideMark/>
          </w:tcPr>
          <w:p w:rsidR="00E84055" w:rsidRPr="00E84055" w:rsidRDefault="00E84055" w:rsidP="00E84055">
            <w:pPr>
              <w:spacing w:after="200" w:line="276" w:lineRule="auto"/>
              <w:jc w:val="both"/>
              <w:cnfStyle w:val="000000100000"/>
              <w:rPr>
                <w:bCs/>
              </w:rPr>
            </w:pPr>
            <w:r w:rsidRPr="00E84055">
              <w:rPr>
                <w:bCs/>
              </w:rPr>
              <w:t>Valor Global</w:t>
            </w:r>
          </w:p>
        </w:tc>
        <w:tc>
          <w:tcPr>
            <w:tcW w:w="0" w:type="auto"/>
            <w:hideMark/>
          </w:tcPr>
          <w:p w:rsidR="00E84055" w:rsidRPr="00E84055" w:rsidRDefault="00E84055" w:rsidP="00E84055">
            <w:pPr>
              <w:spacing w:after="200" w:line="276" w:lineRule="auto"/>
              <w:jc w:val="both"/>
              <w:cnfStyle w:val="000000100000"/>
            </w:pPr>
          </w:p>
        </w:tc>
      </w:tr>
      <w:tr w:rsidR="00E84055" w:rsidRPr="00E84055" w:rsidTr="00E84055">
        <w:trPr>
          <w:cnfStyle w:val="000000010000"/>
        </w:trPr>
        <w:tc>
          <w:tcPr>
            <w:cnfStyle w:val="001000000000"/>
            <w:tcW w:w="0" w:type="auto"/>
            <w:hideMark/>
          </w:tcPr>
          <w:p w:rsidR="00E84055" w:rsidRPr="00E84055" w:rsidRDefault="00E84055" w:rsidP="00E84055">
            <w:pPr>
              <w:spacing w:after="200" w:line="276" w:lineRule="auto"/>
              <w:jc w:val="both"/>
              <w:rPr>
                <w:b w:val="0"/>
              </w:rPr>
            </w:pPr>
            <w:proofErr w:type="gramStart"/>
            <w:r w:rsidRPr="00E84055">
              <w:rPr>
                <w:b w:val="0"/>
              </w:rPr>
              <w:t>1</w:t>
            </w:r>
            <w:proofErr w:type="gramEnd"/>
          </w:p>
        </w:tc>
        <w:tc>
          <w:tcPr>
            <w:tcW w:w="0" w:type="auto"/>
            <w:hideMark/>
          </w:tcPr>
          <w:p w:rsidR="00E84055" w:rsidRPr="00E84055" w:rsidRDefault="00E84055" w:rsidP="00E84055">
            <w:pPr>
              <w:spacing w:after="200" w:line="276" w:lineRule="auto"/>
              <w:jc w:val="both"/>
              <w:cnfStyle w:val="000000010000"/>
            </w:pPr>
            <w:r w:rsidRPr="00E84055">
              <w:t>Manutenção / Conservação / Recuperação - Vias Públicas</w:t>
            </w:r>
          </w:p>
        </w:tc>
        <w:tc>
          <w:tcPr>
            <w:tcW w:w="0" w:type="auto"/>
            <w:hideMark/>
          </w:tcPr>
          <w:p w:rsidR="00E84055" w:rsidRPr="00E84055" w:rsidRDefault="00E84055" w:rsidP="00E84055">
            <w:pPr>
              <w:spacing w:after="200" w:line="276" w:lineRule="auto"/>
              <w:jc w:val="both"/>
              <w:cnfStyle w:val="000000010000"/>
            </w:pPr>
            <w:r w:rsidRPr="00E84055">
              <w:t>UNIDADE</w:t>
            </w:r>
          </w:p>
        </w:tc>
        <w:tc>
          <w:tcPr>
            <w:tcW w:w="0" w:type="auto"/>
            <w:hideMark/>
          </w:tcPr>
          <w:p w:rsidR="00E84055" w:rsidRPr="00E84055" w:rsidRDefault="00E84055" w:rsidP="00E84055">
            <w:pPr>
              <w:spacing w:after="200" w:line="276" w:lineRule="auto"/>
              <w:jc w:val="both"/>
              <w:cnfStyle w:val="000000010000"/>
            </w:pPr>
            <w:r w:rsidRPr="00E84055">
              <w:t>2000</w:t>
            </w:r>
          </w:p>
        </w:tc>
        <w:tc>
          <w:tcPr>
            <w:tcW w:w="0" w:type="auto"/>
            <w:hideMark/>
          </w:tcPr>
          <w:p w:rsidR="00E84055" w:rsidRPr="00E84055" w:rsidRDefault="00E84055" w:rsidP="00E84055">
            <w:pPr>
              <w:spacing w:after="200" w:line="276" w:lineRule="auto"/>
              <w:jc w:val="both"/>
              <w:cnfStyle w:val="000000010000"/>
            </w:pPr>
            <w:r w:rsidRPr="00E84055">
              <w:t>R$ 80,1500</w:t>
            </w:r>
          </w:p>
        </w:tc>
        <w:tc>
          <w:tcPr>
            <w:tcW w:w="0" w:type="auto"/>
            <w:hideMark/>
          </w:tcPr>
          <w:p w:rsidR="00E84055" w:rsidRPr="00E84055" w:rsidRDefault="00E84055" w:rsidP="00E84055">
            <w:pPr>
              <w:spacing w:after="200" w:line="276" w:lineRule="auto"/>
              <w:jc w:val="both"/>
              <w:cnfStyle w:val="000000010000"/>
            </w:pPr>
            <w:r w:rsidRPr="00E84055">
              <w:t>R$ 160.300,0000</w:t>
            </w:r>
          </w:p>
        </w:tc>
        <w:tc>
          <w:tcPr>
            <w:tcW w:w="0" w:type="auto"/>
            <w:hideMark/>
          </w:tcPr>
          <w:p w:rsidR="00E84055" w:rsidRPr="00E84055" w:rsidRDefault="00E84055" w:rsidP="00E84055">
            <w:pPr>
              <w:spacing w:after="200" w:line="276" w:lineRule="auto"/>
              <w:jc w:val="both"/>
              <w:cnfStyle w:val="000000010000"/>
            </w:pPr>
          </w:p>
        </w:tc>
      </w:tr>
      <w:tr w:rsidR="00E84055" w:rsidRPr="00E84055" w:rsidTr="00E84055">
        <w:trPr>
          <w:cnfStyle w:val="000000100000"/>
        </w:trPr>
        <w:tc>
          <w:tcPr>
            <w:cnfStyle w:val="001000000000"/>
            <w:tcW w:w="0" w:type="auto"/>
            <w:gridSpan w:val="6"/>
            <w:hideMark/>
          </w:tcPr>
          <w:p w:rsidR="00E84055" w:rsidRPr="00E84055" w:rsidRDefault="00E84055" w:rsidP="00E84055">
            <w:pPr>
              <w:spacing w:after="200" w:line="276" w:lineRule="auto"/>
              <w:jc w:val="both"/>
              <w:rPr>
                <w:b w:val="0"/>
              </w:rPr>
            </w:pPr>
            <w:r w:rsidRPr="00E84055">
              <w:rPr>
                <w:b w:val="0"/>
              </w:rPr>
              <w:t>Marca: </w:t>
            </w:r>
            <w:r w:rsidRPr="00E84055">
              <w:rPr>
                <w:b w:val="0"/>
              </w:rPr>
              <w:br/>
              <w:t>Fabricante: </w:t>
            </w:r>
            <w:r w:rsidRPr="00E84055">
              <w:rPr>
                <w:b w:val="0"/>
              </w:rPr>
              <w:br/>
              <w:t>Modelo / Versão: </w:t>
            </w:r>
            <w:r w:rsidRPr="00E84055">
              <w:rPr>
                <w:b w:val="0"/>
              </w:rPr>
              <w:br/>
              <w:t xml:space="preserve">Descrição Detalhada do Objeto Ofertado: Fornecimento, Transporte, Assentamento e Pintura amarela dos </w:t>
            </w:r>
            <w:proofErr w:type="spellStart"/>
            <w:r w:rsidRPr="00E84055">
              <w:rPr>
                <w:b w:val="0"/>
              </w:rPr>
              <w:t>segregadores</w:t>
            </w:r>
            <w:proofErr w:type="spellEnd"/>
            <w:r w:rsidRPr="00E84055">
              <w:rPr>
                <w:b w:val="0"/>
              </w:rPr>
              <w:t xml:space="preserve"> em concreto, para atender demandas da UFRN pelo período de 12 (doze) meses.</w:t>
            </w:r>
          </w:p>
        </w:tc>
        <w:tc>
          <w:tcPr>
            <w:tcW w:w="0" w:type="auto"/>
            <w:hideMark/>
          </w:tcPr>
          <w:p w:rsidR="00E84055" w:rsidRPr="00E84055" w:rsidRDefault="00E84055" w:rsidP="00E84055">
            <w:pPr>
              <w:spacing w:after="200" w:line="276" w:lineRule="auto"/>
              <w:jc w:val="both"/>
              <w:cnfStyle w:val="000000100000"/>
            </w:pPr>
          </w:p>
        </w:tc>
      </w:tr>
      <w:tr w:rsidR="00E84055" w:rsidRPr="00E84055" w:rsidTr="00E84055">
        <w:trPr>
          <w:cnfStyle w:val="000000010000"/>
        </w:trPr>
        <w:tc>
          <w:tcPr>
            <w:cnfStyle w:val="001000000000"/>
            <w:tcW w:w="0" w:type="auto"/>
            <w:gridSpan w:val="5"/>
            <w:hideMark/>
          </w:tcPr>
          <w:p w:rsidR="00E84055" w:rsidRPr="00E84055" w:rsidRDefault="00E84055" w:rsidP="00E84055">
            <w:pPr>
              <w:spacing w:after="200" w:line="276" w:lineRule="auto"/>
              <w:jc w:val="both"/>
              <w:rPr>
                <w:b w:val="0"/>
              </w:rPr>
            </w:pPr>
            <w:r w:rsidRPr="00E84055">
              <w:rPr>
                <w:b w:val="0"/>
              </w:rPr>
              <w:t>Total do Fornecedor:</w:t>
            </w:r>
          </w:p>
        </w:tc>
        <w:tc>
          <w:tcPr>
            <w:tcW w:w="0" w:type="auto"/>
            <w:hideMark/>
          </w:tcPr>
          <w:p w:rsidR="00E84055" w:rsidRPr="00E84055" w:rsidRDefault="00E84055" w:rsidP="00E84055">
            <w:pPr>
              <w:spacing w:after="200" w:line="276" w:lineRule="auto"/>
              <w:jc w:val="both"/>
              <w:cnfStyle w:val="000000010000"/>
              <w:rPr>
                <w:bCs/>
              </w:rPr>
            </w:pPr>
            <w:r w:rsidRPr="00E84055">
              <w:rPr>
                <w:bCs/>
              </w:rPr>
              <w:t>R$ 160.300,0000</w:t>
            </w:r>
          </w:p>
        </w:tc>
        <w:tc>
          <w:tcPr>
            <w:tcW w:w="0" w:type="auto"/>
            <w:hideMark/>
          </w:tcPr>
          <w:p w:rsidR="00E84055" w:rsidRPr="00E84055" w:rsidRDefault="00E84055" w:rsidP="00E84055">
            <w:pPr>
              <w:spacing w:after="200" w:line="276" w:lineRule="auto"/>
              <w:jc w:val="both"/>
              <w:cnfStyle w:val="000000010000"/>
            </w:pPr>
          </w:p>
        </w:tc>
      </w:tr>
    </w:tbl>
    <w:p w:rsidR="00E84055" w:rsidRDefault="00E84055" w:rsidP="00536A3A">
      <w:pPr>
        <w:jc w:val="both"/>
      </w:pPr>
    </w:p>
    <w:p w:rsidR="00536A3A" w:rsidRDefault="00536A3A" w:rsidP="00536A3A">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536A3A" w:rsidRDefault="00536A3A" w:rsidP="00536A3A">
      <w:pPr>
        <w:jc w:val="both"/>
      </w:pPr>
      <w:r>
        <w:t>2.3. O registro dos licitantes que aceitarem cotar os bens ou serviços com preços iguais ao da licitante vencedora deve seguir a sequência da classificação do certame;</w:t>
      </w:r>
    </w:p>
    <w:p w:rsidR="00536A3A" w:rsidRDefault="00536A3A" w:rsidP="00536A3A">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20 e 21 do Decreto Federal nº 7.892/2013.</w:t>
      </w:r>
    </w:p>
    <w:p w:rsidR="00536A3A" w:rsidRDefault="00536A3A" w:rsidP="00536A3A">
      <w:pPr>
        <w:jc w:val="both"/>
      </w:pPr>
      <w:r>
        <w:t>2.5. Nas contratações deverá ser respeitada a ordem de classificação dos licitantes registrados na ata de registro de preços;</w:t>
      </w:r>
    </w:p>
    <w:p w:rsidR="00536A3A" w:rsidRDefault="00536A3A" w:rsidP="00536A3A">
      <w:pPr>
        <w:jc w:val="both"/>
      </w:pPr>
      <w:r>
        <w:t>2.6. Deverá ser divulgada no portal de compras do Governo Federal e ficará disponibilizado durante a vigência da ata, o preço registrado com indicação dos fornecedores;</w:t>
      </w:r>
    </w:p>
    <w:p w:rsidR="00536A3A" w:rsidRDefault="00536A3A" w:rsidP="00536A3A">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Universidade Federal do Rio Grande do norte, endereço: http://www.sipac.ufrn.br.</w:t>
      </w:r>
    </w:p>
    <w:p w:rsidR="00536A3A" w:rsidRDefault="00536A3A" w:rsidP="00536A3A">
      <w:pPr>
        <w:jc w:val="both"/>
      </w:pPr>
      <w:r>
        <w:t>3 – DAS CONDIÇÕES DE FORNECIMENTO</w:t>
      </w:r>
    </w:p>
    <w:p w:rsidR="00536A3A" w:rsidRDefault="00536A3A" w:rsidP="00536A3A">
      <w:pPr>
        <w:jc w:val="both"/>
      </w:pPr>
      <w:r>
        <w:t>3. Disposições relativas às Condições de Fornecimento.</w:t>
      </w:r>
    </w:p>
    <w:p w:rsidR="00536A3A" w:rsidRDefault="00536A3A" w:rsidP="00536A3A">
      <w:pPr>
        <w:jc w:val="both"/>
      </w:pPr>
      <w:r>
        <w:t xml:space="preserve">3.1.  A UFRN, Órgão Gerenciador, representada pela Comissão Especial de Registro de Preços, será responsável pelos atos de controle e administração desta ata, decorrentes do presente </w:t>
      </w:r>
      <w:r>
        <w:lastRenderedPageBreak/>
        <w:t>pregão, e indicará sempre que solicitada pelo órgão usuário, respeitada a ordem de registro, os quantitativos a serem contratados, bem como o fornecedor para o qual será emitido o pedido.</w:t>
      </w:r>
    </w:p>
    <w:p w:rsidR="00536A3A" w:rsidRDefault="00536A3A" w:rsidP="00536A3A">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536A3A" w:rsidRDefault="00536A3A" w:rsidP="00536A3A">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536A3A" w:rsidRDefault="00536A3A" w:rsidP="00536A3A">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536A3A" w:rsidRDefault="00536A3A" w:rsidP="00536A3A">
      <w:pPr>
        <w:jc w:val="both"/>
      </w:pPr>
      <w:r>
        <w:t>3.5. Quando comprovada uma dessas hipóteses, a UFRN poderá indicar o próximo fornecedor a ser destinado o pedido, sem prejuízo da abertura de processo administrativo para aplicação de penalidade.</w:t>
      </w:r>
    </w:p>
    <w:p w:rsidR="00536A3A" w:rsidRDefault="00536A3A" w:rsidP="00536A3A">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536A3A" w:rsidRDefault="00536A3A" w:rsidP="00536A3A">
      <w:pPr>
        <w:jc w:val="both"/>
      </w:pPr>
      <w:r>
        <w:t>3.7. O proponente que não cumprir as obrigações estabelecidas nesta ata estará sujeito às sanções previstas no respectivo edital e seus anexos.</w:t>
      </w:r>
    </w:p>
    <w:p w:rsidR="00536A3A" w:rsidRDefault="00536A3A" w:rsidP="00536A3A">
      <w:pPr>
        <w:jc w:val="both"/>
      </w:pPr>
      <w:r>
        <w:t>4– DOS USUÁRIOS</w:t>
      </w:r>
    </w:p>
    <w:p w:rsidR="00536A3A" w:rsidRDefault="00536A3A" w:rsidP="00536A3A">
      <w:pPr>
        <w:jc w:val="both"/>
      </w:pPr>
      <w:r>
        <w:t>4. Disposições relativas aos Usuários.</w:t>
      </w:r>
    </w:p>
    <w:p w:rsidR="00536A3A" w:rsidRDefault="00536A3A" w:rsidP="00536A3A">
      <w:pPr>
        <w:jc w:val="both"/>
      </w:pPr>
      <w:r>
        <w:t xml:space="preserve">4.1. Qualquer órgão ou entidade da Administração Pública que não tenha participado do certame licitatório poderá utilizar </w:t>
      </w:r>
      <w:proofErr w:type="gramStart"/>
      <w:r>
        <w:t>a presente</w:t>
      </w:r>
      <w:proofErr w:type="gramEnd"/>
      <w:r>
        <w:t xml:space="preserve"> ata, mediante anuência da Universidade Federal do Rio Grande do Norte (órgão gerenciador), desde que devidamente comprovada a vantagem e respeitada, no que couber, as condições e as regras estabelecidas na Lei nº 8.666/93, no Dec. nº 7.892/2013, na IN nº 08/1998-MARE e IN nº 04/1999-SEAP, relativas à utilização do Sistema de Registro de Preços.</w:t>
      </w:r>
    </w:p>
    <w:p w:rsidR="00536A3A" w:rsidRDefault="00536A3A" w:rsidP="00536A3A">
      <w:pPr>
        <w:jc w:val="both"/>
      </w:pPr>
      <w:r>
        <w:t xml:space="preserve">4.1.1. Os órgãos e entidades que não participarem do registro de preços, quando desejarem fazer uso desta ata, </w:t>
      </w:r>
      <w:proofErr w:type="gramStart"/>
      <w:r>
        <w:t>terão</w:t>
      </w:r>
      <w:proofErr w:type="gramEnd"/>
      <w:r>
        <w:t xml:space="preserve"> de consultar a Universidade Federal do Rio Grande do Norte, órgão gerenciador desta ata, sobre a possibilidade de adesão.</w:t>
      </w:r>
    </w:p>
    <w:p w:rsidR="00536A3A" w:rsidRDefault="00536A3A" w:rsidP="00536A3A">
      <w:pPr>
        <w:jc w:val="both"/>
      </w:pPr>
      <w:r>
        <w:t>4.1.2. Caberá ao fornecedor beneficiário desta ata, observadas as condições nela estabelecidas, optar pela aceitação, ou não, do fornecimento, desde que este fornecimento não venha a prejudicar as obrigações anteriormente assumidas com o órgão gerenciador e órgãos participantes.</w:t>
      </w:r>
    </w:p>
    <w:p w:rsidR="00536A3A" w:rsidRDefault="00536A3A" w:rsidP="00536A3A">
      <w:pPr>
        <w:jc w:val="both"/>
      </w:pPr>
      <w:r>
        <w:lastRenderedPageBreak/>
        <w:t>4.1.3. As aquisições ou contratações adicionais não poderão exceder, por órgão ou entidade, a 100% (cem por cento) dos quantitativos dos itens licitados e registrados na presente ata para a UFRN (órgão gerenciador) e demais órgãos participantes.</w:t>
      </w:r>
    </w:p>
    <w:p w:rsidR="00536A3A" w:rsidRDefault="00536A3A" w:rsidP="00536A3A">
      <w:pPr>
        <w:jc w:val="both"/>
      </w:pPr>
      <w:r>
        <w:t xml:space="preserve">4.1.4. As adesões </w:t>
      </w:r>
      <w:proofErr w:type="gramStart"/>
      <w:r>
        <w:t>à</w:t>
      </w:r>
      <w:proofErr w:type="gramEnd"/>
      <w:r>
        <w:t xml:space="preserve"> presente ata limitar-se-ão, na totalidade, ao quíntuplo do quantitativo de cada item registrado nesta ata, para a UFRN e órgãos participantes, independente do número de órgãos não participantes que aderirem.</w:t>
      </w:r>
    </w:p>
    <w:p w:rsidR="00536A3A" w:rsidRDefault="00536A3A" w:rsidP="00536A3A">
      <w:pPr>
        <w:jc w:val="both"/>
      </w:pPr>
      <w:r>
        <w:t xml:space="preserve">4.1.5. Observada </w:t>
      </w:r>
      <w:proofErr w:type="gramStart"/>
      <w:r>
        <w:t>a</w:t>
      </w:r>
      <w:proofErr w:type="gramEnd"/>
      <w:r>
        <w:t xml:space="preserve"> vigência da presente ata, após autorização da UFRN, o órgão não participante deverá efetivar a contratação solicitada no prazo de até 90 (noventa) dias, podendo a UFRN, Órgão Gerenciador, autorizar excepcional e justificadamente a prorrogação deste prazo, quando solicitada pelo órgão participante.</w:t>
      </w:r>
    </w:p>
    <w:p w:rsidR="00536A3A" w:rsidRDefault="00536A3A" w:rsidP="00536A3A">
      <w:pPr>
        <w:jc w:val="both"/>
      </w:pPr>
      <w:r>
        <w:t xml:space="preserve">4.2. Compete aos órgãos participantes e </w:t>
      </w:r>
      <w:proofErr w:type="spellStart"/>
      <w:proofErr w:type="gramStart"/>
      <w:r>
        <w:t>não-participantes</w:t>
      </w:r>
      <w:proofErr w:type="spellEnd"/>
      <w:proofErr w:type="gramEnd"/>
      <w:r>
        <w:t xml:space="preserve"> cobrar do fornecedor o cumprimento das obrigações contratualmente assumidas e aplicar, observada a ampla defesa e o contraditório, eventuais penalidades decorrentes do descumprimento de cláusulas contratuais, em relação às suas próprias contratações, informando as ocorrências à UFRN, conforme previsão contida, respectivamente, no § 1º do art. 6º e no § 7º do art. 22, do Dec. nº 7.892/2013.</w:t>
      </w:r>
    </w:p>
    <w:p w:rsidR="00536A3A" w:rsidRDefault="00536A3A" w:rsidP="00536A3A">
      <w:pPr>
        <w:jc w:val="both"/>
      </w:pPr>
      <w:r>
        <w:t>5 – DA FORMALIZAÇÃO DA ATA</w:t>
      </w:r>
    </w:p>
    <w:p w:rsidR="00536A3A" w:rsidRDefault="00536A3A" w:rsidP="00536A3A">
      <w:pPr>
        <w:jc w:val="both"/>
      </w:pPr>
      <w:r>
        <w:t>5. Disposições relativas à Formalização da Ata.</w:t>
      </w:r>
    </w:p>
    <w:p w:rsidR="00536A3A" w:rsidRDefault="00536A3A" w:rsidP="00536A3A">
      <w:pPr>
        <w:jc w:val="both"/>
      </w:pPr>
      <w:r>
        <w:t xml:space="preserve">5.1. Homologada a licitação, será </w:t>
      </w:r>
      <w:proofErr w:type="gramStart"/>
      <w:r>
        <w:t>formalizada a presente</w:t>
      </w:r>
      <w:proofErr w:type="gramEnd"/>
      <w:r>
        <w:t xml:space="preserve"> ata com o fornecedor primeiro classificado e os demais licitantes que aceitaram cotar os bens ou serviços com preços iguais ao da licitante vencedora, na sequência da classificação do certame.</w:t>
      </w:r>
    </w:p>
    <w:p w:rsidR="00536A3A" w:rsidRDefault="00536A3A" w:rsidP="00536A3A">
      <w:pPr>
        <w:jc w:val="both"/>
      </w:pPr>
      <w:r>
        <w:t xml:space="preserve">5.1.1. Ao preço do primeiro colocado poderão ser registrados tantos fornecedores quantos necessários para que, em função das propostas apresentadas, seja atingida a quantidade total estimada para o item, respeitada </w:t>
      </w:r>
      <w:proofErr w:type="gramStart"/>
      <w:r>
        <w:t>a</w:t>
      </w:r>
      <w:proofErr w:type="gramEnd"/>
      <w:r>
        <w:t xml:space="preserve"> ordem de classificação das empresas constantes desta ata.</w:t>
      </w:r>
    </w:p>
    <w:p w:rsidR="00536A3A" w:rsidRDefault="00536A3A" w:rsidP="00536A3A">
      <w:pPr>
        <w:jc w:val="both"/>
      </w:pPr>
      <w:r>
        <w:t xml:space="preserve">5.2. O pregoeiro da UFRN enviará a presente ata à empresa ganhadora, que deverá assiná-la e devolvê-la no prazo de até </w:t>
      </w:r>
      <w:proofErr w:type="gramStart"/>
      <w:r>
        <w:t>2</w:t>
      </w:r>
      <w:proofErr w:type="gramEnd"/>
      <w:r>
        <w:t xml:space="preserve"> (dois) dias úteis, contado da data do recebimento, de modo a atender às demandas desta Instituição e, se for o caso, dos órgãos participantes, conforme quantitativos registrados para cada beneficiário.</w:t>
      </w:r>
    </w:p>
    <w:p w:rsidR="00536A3A" w:rsidRDefault="00536A3A" w:rsidP="00536A3A">
      <w:pPr>
        <w:jc w:val="both"/>
      </w:pPr>
      <w:r>
        <w:t>5.2.1. O prazo previsto no subitem anterior poderá ser prorrogado uma vez, por igual período, quando, durante o seu transcurso, for solicitado pelo fornecedor convocado, desde que ocorra motivo justificado e aceito pelo referido pregoeiro.</w:t>
      </w:r>
    </w:p>
    <w:p w:rsidR="00536A3A" w:rsidRDefault="00536A3A" w:rsidP="00536A3A">
      <w:pPr>
        <w:jc w:val="both"/>
      </w:pPr>
      <w:r>
        <w:t>5.2.2. Na assinatura desta ata, exigir-se-á a comprovação das condições de habilitação consignadas no presente edital, as quais deverão ser mantidas pela licitante durante sua vigência.</w:t>
      </w:r>
    </w:p>
    <w:p w:rsidR="00536A3A" w:rsidRDefault="00536A3A" w:rsidP="00536A3A">
      <w:pPr>
        <w:jc w:val="both"/>
      </w:pPr>
      <w:r>
        <w:t xml:space="preserve">5.2.3. No caso de o fornecedor primeiro classificado não comprovar sua habilitação, ou quando ele se recusar injustificadamente a assinar esta ata, a UFRN convocará os demais licitantes, na ordem de classificação, para, depois de comprovados os requisitos </w:t>
      </w:r>
      <w:proofErr w:type="spellStart"/>
      <w:r>
        <w:t>habilitatórios</w:t>
      </w:r>
      <w:proofErr w:type="spellEnd"/>
      <w:r>
        <w:t xml:space="preserve"> e feita </w:t>
      </w:r>
      <w:proofErr w:type="gramStart"/>
      <w:r>
        <w:t>a</w:t>
      </w:r>
      <w:proofErr w:type="gramEnd"/>
      <w:r>
        <w:t xml:space="preserve"> negociação, efetuar a referida assinatura, sem prejuízo das cominações legais previstas no </w:t>
      </w:r>
      <w:r>
        <w:lastRenderedPageBreak/>
        <w:t>presente edital e respectivos anexos, aplicáveis àquele fornecedor que não comprovou sua habilitação ou que se recusou a assinar.</w:t>
      </w:r>
    </w:p>
    <w:p w:rsidR="00536A3A" w:rsidRDefault="00536A3A" w:rsidP="00536A3A">
      <w:pPr>
        <w:jc w:val="both"/>
      </w:pPr>
      <w:r>
        <w:t>5.3.  Esta ata, resultante do presente pregão, terá validade de 12 (doze) meses, a partir de sua assinatura, e será disponibilizada no Portal de Compras do Governo Federal durante o período de sua vigência.</w:t>
      </w:r>
    </w:p>
    <w:p w:rsidR="00536A3A" w:rsidRDefault="00536A3A" w:rsidP="00536A3A">
      <w:pPr>
        <w:jc w:val="both"/>
      </w:pPr>
      <w:r>
        <w:t>5.3.1. Não serão efetuados acréscimos aos quantitativos fixados por esta ata, inclusive o acréscimo de que trata o § 1º do art. 65 da Lei nº 8.666, de 1993.</w:t>
      </w:r>
    </w:p>
    <w:p w:rsidR="00536A3A" w:rsidRDefault="00536A3A" w:rsidP="00536A3A">
      <w:pPr>
        <w:jc w:val="both"/>
      </w:pPr>
      <w:r>
        <w:t xml:space="preserve">5.3.2. A assinatura desta ata implicará para o fornecedor compromisso de fornecimento nas condições estabelecidas, </w:t>
      </w:r>
      <w:proofErr w:type="gramStart"/>
      <w:r>
        <w:t>após</w:t>
      </w:r>
      <w:proofErr w:type="gramEnd"/>
      <w:r>
        <w:t xml:space="preserve"> cumpridos os requisitos de publicidade, conforme disposto no art. 14 do Dec. nº 7.892/2013.</w:t>
      </w:r>
    </w:p>
    <w:p w:rsidR="00536A3A" w:rsidRDefault="00536A3A" w:rsidP="00536A3A">
      <w:pPr>
        <w:jc w:val="both"/>
      </w:pPr>
      <w:r>
        <w:t>5.4. No ato da assinatura desta ata, informar-se-á o preço unitário, que dela constará, para que os fornecedores tomem ciência do compromisso assumido.</w:t>
      </w:r>
    </w:p>
    <w:p w:rsidR="00536A3A" w:rsidRDefault="00536A3A" w:rsidP="00536A3A">
      <w:pPr>
        <w:jc w:val="both"/>
      </w:pPr>
      <w:r>
        <w:t>5.5. A convocação do adjudicatário para assinatura desta ata, fora do prazo de validade da sua proposta, desobriga-o de qualquer responsabilidade pela não aceitação da Nota de Empenho ou celebração do instrumento de contrato.</w:t>
      </w:r>
    </w:p>
    <w:p w:rsidR="00536A3A" w:rsidRDefault="00536A3A" w:rsidP="00536A3A">
      <w:pPr>
        <w:jc w:val="both"/>
      </w:pPr>
      <w:r>
        <w:t xml:space="preserve">5.6. A recusa injustificada do adjudicatário em assinar </w:t>
      </w:r>
      <w:proofErr w:type="gramStart"/>
      <w:r>
        <w:t>a presente</w:t>
      </w:r>
      <w:proofErr w:type="gramEnd"/>
      <w:r>
        <w:t xml:space="preserve"> ata, aceitar a Nota de Empenho emitida, dentro do prazo de validade da sua proposta, caracteriza o descumprimento total das obrigações assumidas, sujeitando-se às penalidades previstas no art. 87 da Lei nº 8.666/93 e no presente edital, bem como o cancelamento do seu registro.</w:t>
      </w:r>
    </w:p>
    <w:p w:rsidR="00536A3A" w:rsidRDefault="00536A3A" w:rsidP="00536A3A">
      <w:pPr>
        <w:jc w:val="both"/>
      </w:pPr>
      <w:r>
        <w:t xml:space="preserve">5.7. Expirado o prazo de validade da proposta da licitante vencedora, sem que se acorde uma prorrogação, a Contratante poderá convocar </w:t>
      </w:r>
      <w:proofErr w:type="gramStart"/>
      <w:r>
        <w:t>os licitantes remanescentes, respeitada</w:t>
      </w:r>
      <w:proofErr w:type="gramEnd"/>
      <w:r>
        <w:t xml:space="preserve"> a ordem de classificação, para os fins ali indicados, em igual prazo e nas mesmas condições propostas pelo primeiro classificado, inclusive quanto aos preços, de acordo com o presente edital, ou ainda poderá revogar a licitação.</w:t>
      </w:r>
    </w:p>
    <w:p w:rsidR="00536A3A" w:rsidRDefault="00536A3A" w:rsidP="00536A3A">
      <w:pPr>
        <w:jc w:val="both"/>
      </w:pPr>
      <w:r>
        <w:t>5.7.1. Os licitantes convocados na hipótese prevista no subitem anterior ficarão isentos das penalidades estabelecidas no presente edital, caso não aceitem as condições ali impostas.</w:t>
      </w:r>
    </w:p>
    <w:p w:rsidR="00536A3A" w:rsidRDefault="00536A3A" w:rsidP="00536A3A">
      <w:pPr>
        <w:jc w:val="both"/>
      </w:pPr>
      <w:r>
        <w:t>5.8. A publicação resumida desta ata e de seus aditamentos no Diário Oficial da União, condições indispensáveis para sua eficácia, será providenciada pela Administração logo após a assinatura, para ocorrer no prazo máximo de 20 (vinte) dias, qualquer que seja o seu valor.</w:t>
      </w:r>
    </w:p>
    <w:p w:rsidR="00536A3A" w:rsidRDefault="00536A3A" w:rsidP="00536A3A">
      <w:pPr>
        <w:jc w:val="both"/>
      </w:pPr>
      <w:r>
        <w:t>5.9. O Edital, esta ata, o Termo de Referência, a proposta da licitante e a Nota de Empenho passam a ter força de contrato para todos os efeitos legais.</w:t>
      </w:r>
    </w:p>
    <w:p w:rsidR="00536A3A" w:rsidRDefault="00536A3A" w:rsidP="00536A3A">
      <w:pPr>
        <w:jc w:val="both"/>
      </w:pPr>
      <w:r>
        <w:t>6 – CONTROLE E ALTERAÇÕES DE PREÇOS</w:t>
      </w:r>
    </w:p>
    <w:p w:rsidR="00536A3A" w:rsidRDefault="00536A3A" w:rsidP="00536A3A">
      <w:pPr>
        <w:jc w:val="both"/>
      </w:pPr>
      <w:r>
        <w:t>6. Disposições relativas ao Controle e Alterações de Preços.</w:t>
      </w:r>
    </w:p>
    <w:p w:rsidR="00536A3A" w:rsidRDefault="00536A3A" w:rsidP="00536A3A">
      <w:pPr>
        <w:jc w:val="both"/>
      </w:pPr>
      <w:r>
        <w:t xml:space="preserve">6.1. Durante a vigência da presente ata, os preços registrados poderão ser revistos em decorrência de eventual redução dos preços praticados no mercado ou de fato que eleve o custo dos serviços ou bens registrados, cabendo à UFRN promover as negociações junto aos </w:t>
      </w:r>
      <w:r>
        <w:lastRenderedPageBreak/>
        <w:t>fornecedores, observadas as disposições contidas na alínea “d” do inciso II do art. 65 da Lei nº 8.666/1993.</w:t>
      </w:r>
    </w:p>
    <w:p w:rsidR="00536A3A" w:rsidRDefault="00536A3A" w:rsidP="00536A3A">
      <w:pPr>
        <w:jc w:val="both"/>
      </w:pPr>
      <w:r>
        <w:t xml:space="preserve">6.2.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536A3A" w:rsidRDefault="00536A3A" w:rsidP="00536A3A">
      <w:pPr>
        <w:jc w:val="both"/>
      </w:pPr>
      <w:r>
        <w:t>6.3. Quando o preço registrado tornar-se superior ao preço praticado no mercado, por motivo superveniente, a UFRN convocará os fornecedores para negociarem a redução dos preços aos valores praticados no mercado.</w:t>
      </w:r>
    </w:p>
    <w:p w:rsidR="00536A3A" w:rsidRDefault="00536A3A" w:rsidP="00536A3A">
      <w:pPr>
        <w:jc w:val="both"/>
      </w:pPr>
      <w:r>
        <w:t>6.3.1. Os fornecedores que não aceitarem reduzir seus preços aos valores praticados pelo mercado serão liberados do compromisso assumido, sem aplicação de penalidades.</w:t>
      </w:r>
    </w:p>
    <w:p w:rsidR="00536A3A" w:rsidRDefault="00536A3A" w:rsidP="00536A3A">
      <w:pPr>
        <w:jc w:val="both"/>
      </w:pPr>
      <w:r>
        <w:t>6.3.2. A ordem de classificação dos fornecedores que aceitarem reduzir seus preços aos valores de mercado observará a ordem classificação original.</w:t>
      </w:r>
    </w:p>
    <w:p w:rsidR="00536A3A" w:rsidRDefault="00536A3A" w:rsidP="00536A3A">
      <w:pPr>
        <w:jc w:val="both"/>
      </w:pPr>
      <w:r>
        <w:t>6.4. Não havendo êxito nas negociações, a Administração procederá à revogação da presente ata, adotando as medidas cabíveis para obtenção da contratação mais vantajosa.</w:t>
      </w:r>
    </w:p>
    <w:p w:rsidR="00536A3A" w:rsidRDefault="00536A3A" w:rsidP="00536A3A">
      <w:pPr>
        <w:jc w:val="both"/>
      </w:pPr>
      <w:r>
        <w:t>6.5.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w:t>
      </w:r>
    </w:p>
    <w:p w:rsidR="00536A3A" w:rsidRDefault="00536A3A" w:rsidP="00536A3A">
      <w:pPr>
        <w:jc w:val="both"/>
      </w:pPr>
      <w:r>
        <w:t>6.6. Na hipótese prevista no item anterior, a contratação dar-se-á pela ordem do registro e na razão dos respectivos limites de fornecimento registrados na presente ata.</w:t>
      </w:r>
    </w:p>
    <w:p w:rsidR="00536A3A" w:rsidRDefault="00536A3A" w:rsidP="00536A3A">
      <w:pPr>
        <w:jc w:val="both"/>
      </w:pPr>
      <w:r>
        <w:t>7 – DA CONTRATAÇÃO</w:t>
      </w:r>
    </w:p>
    <w:p w:rsidR="00536A3A" w:rsidRDefault="00536A3A" w:rsidP="00536A3A">
      <w:pPr>
        <w:jc w:val="both"/>
      </w:pPr>
      <w:r>
        <w:t>7. Disposições relativas à Contratação.</w:t>
      </w:r>
    </w:p>
    <w:p w:rsidR="00536A3A" w:rsidRDefault="00536A3A" w:rsidP="00536A3A">
      <w:pPr>
        <w:jc w:val="both"/>
      </w:pPr>
      <w:r>
        <w:t xml:space="preserve">7.1.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536A3A" w:rsidRDefault="00536A3A" w:rsidP="00536A3A">
      <w:pPr>
        <w:jc w:val="both"/>
      </w:pPr>
      <w:r>
        <w:t>8 – DA FORMALIZAÇÃO DA CONTRATAÇÃO</w:t>
      </w:r>
    </w:p>
    <w:p w:rsidR="00536A3A" w:rsidRDefault="00536A3A" w:rsidP="00536A3A">
      <w:pPr>
        <w:jc w:val="both"/>
      </w:pPr>
      <w:r>
        <w:t>8. Disposições relativas à Formalização da Contratação.</w:t>
      </w:r>
    </w:p>
    <w:p w:rsidR="00536A3A" w:rsidRDefault="00536A3A" w:rsidP="00536A3A">
      <w:pPr>
        <w:jc w:val="both"/>
      </w:pPr>
      <w:r>
        <w:t>8.1. A contratação junto a cada fornecedor registrado será formalizada por intermédio de emissão de Nota de Empenho de despesa.</w:t>
      </w:r>
    </w:p>
    <w:p w:rsidR="00536A3A" w:rsidRDefault="00536A3A" w:rsidP="00536A3A">
      <w:pPr>
        <w:jc w:val="both"/>
      </w:pPr>
      <w:r>
        <w:t>9 – DA REVISÃO DOS PREÇOS</w:t>
      </w:r>
    </w:p>
    <w:p w:rsidR="00536A3A" w:rsidRDefault="00536A3A" w:rsidP="00536A3A">
      <w:pPr>
        <w:jc w:val="both"/>
      </w:pPr>
      <w:r>
        <w:t>9. Disposições relativas à Revisão dos Preços.</w:t>
      </w:r>
    </w:p>
    <w:p w:rsidR="00536A3A" w:rsidRDefault="00536A3A" w:rsidP="00536A3A">
      <w:pPr>
        <w:jc w:val="both"/>
      </w:pPr>
      <w:r>
        <w:t xml:space="preserve">9.1. Durante a vigência da presente ata, os preços registrados poderão a qualquer tempo ser revistos, em decorrência de eventual redução dos preços praticados no mercado ou de fato que eleve o custo dos itens do objeto licitados e registrados, cabendo à Comissão Especial de </w:t>
      </w:r>
      <w:r>
        <w:lastRenderedPageBreak/>
        <w:t xml:space="preserve">Registro de Preços </w:t>
      </w:r>
      <w:proofErr w:type="gramStart"/>
      <w:r>
        <w:t>convocar</w:t>
      </w:r>
      <w:proofErr w:type="gramEnd"/>
      <w:r>
        <w:t xml:space="preserve"> os fornecedores registrados para negociação, observadas as disposições contidas na alínea “d” do inciso II do caput do art. 65 da Lei nº 8.666/1993. No caso do fornecedor requerer eventuais reduções, estas deverão ser comunicadas a contratante antes que seja formalizada a solicitação para o fornecedor do produto ou serviço registrado em Ata.</w:t>
      </w:r>
    </w:p>
    <w:p w:rsidR="00536A3A" w:rsidRDefault="00536A3A" w:rsidP="00536A3A">
      <w:pPr>
        <w:jc w:val="both"/>
      </w:pPr>
      <w:r>
        <w:t>10 – DO CANCELAMENTO DO REGISTRO DE PREÇOS</w:t>
      </w:r>
    </w:p>
    <w:p w:rsidR="00536A3A" w:rsidRDefault="00536A3A" w:rsidP="00536A3A">
      <w:pPr>
        <w:jc w:val="both"/>
      </w:pPr>
      <w:r>
        <w:t>10. Disposições relativas ao Cancelamento do Registro de Preços.</w:t>
      </w:r>
    </w:p>
    <w:p w:rsidR="00536A3A" w:rsidRDefault="00536A3A" w:rsidP="00536A3A">
      <w:pPr>
        <w:jc w:val="both"/>
      </w:pPr>
      <w:r>
        <w:t xml:space="preserve">10.1.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536A3A" w:rsidRDefault="00536A3A" w:rsidP="00536A3A">
      <w:pPr>
        <w:jc w:val="both"/>
      </w:pPr>
      <w:r>
        <w:t>10.1.1. O proponente terá o seu registro de preço cancelado na presente ata, por intermédio de processo administrativo específico, assegurado o direito ao contraditório e à ampla defesa.</w:t>
      </w:r>
    </w:p>
    <w:p w:rsidR="00536A3A" w:rsidRDefault="00536A3A" w:rsidP="00536A3A">
      <w:pPr>
        <w:jc w:val="both"/>
      </w:pPr>
      <w:r>
        <w:t>10.1.2. O cancelamento a pedido do proponente dar-se-á quando:</w:t>
      </w:r>
    </w:p>
    <w:p w:rsidR="00536A3A" w:rsidRDefault="00536A3A" w:rsidP="00536A3A">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536A3A" w:rsidRDefault="00536A3A" w:rsidP="00536A3A">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536A3A" w:rsidRDefault="00536A3A" w:rsidP="00536A3A">
      <w:pPr>
        <w:jc w:val="both"/>
      </w:pPr>
      <w:r>
        <w:t>10.1.3. O cancelamento unilateral por iniciativa da UFRN dar-se-á quando:</w:t>
      </w:r>
    </w:p>
    <w:p w:rsidR="00536A3A" w:rsidRDefault="00536A3A" w:rsidP="00536A3A">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536A3A" w:rsidRDefault="00536A3A" w:rsidP="00536A3A">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536A3A" w:rsidRDefault="00536A3A" w:rsidP="00536A3A">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536A3A" w:rsidRDefault="00536A3A" w:rsidP="00536A3A">
      <w:pPr>
        <w:jc w:val="both"/>
      </w:pPr>
      <w:r>
        <w:t xml:space="preserve">IV. </w:t>
      </w:r>
      <w:proofErr w:type="gramStart"/>
      <w:r>
        <w:t>por</w:t>
      </w:r>
      <w:proofErr w:type="gramEnd"/>
      <w:r>
        <w:t xml:space="preserve"> razões de interesse público, devidamente motivadas e justificadas;</w:t>
      </w:r>
    </w:p>
    <w:p w:rsidR="00536A3A" w:rsidRDefault="00536A3A" w:rsidP="00536A3A">
      <w:pPr>
        <w:jc w:val="both"/>
      </w:pPr>
      <w:r>
        <w:t>V. o proponente registrado não cumprir as obrigações decorrentes da presente ata, caso em que o cancelamento será formalizado por despacho da Administração, assegurado o direito ao contraditório e à ampla defesa;</w:t>
      </w:r>
    </w:p>
    <w:p w:rsidR="00536A3A" w:rsidRDefault="00536A3A" w:rsidP="00536A3A">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536A3A" w:rsidRDefault="00536A3A" w:rsidP="00536A3A">
      <w:pPr>
        <w:jc w:val="both"/>
      </w:pPr>
      <w:r>
        <w:lastRenderedPageBreak/>
        <w:t xml:space="preserve">VII. </w:t>
      </w:r>
      <w:proofErr w:type="gramStart"/>
      <w:r>
        <w:t>o</w:t>
      </w:r>
      <w:proofErr w:type="gramEnd"/>
      <w:r>
        <w:t xml:space="preserve"> proponente não comparecer ou se recusar a retirar, no prazo estabelecido, os pedidos decorrentes da presente ata;</w:t>
      </w:r>
    </w:p>
    <w:p w:rsidR="00536A3A" w:rsidRDefault="00536A3A" w:rsidP="00536A3A">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536A3A" w:rsidRDefault="00536A3A" w:rsidP="00536A3A">
      <w:pPr>
        <w:jc w:val="both"/>
      </w:pPr>
      <w:r>
        <w:t xml:space="preserve">IX. </w:t>
      </w:r>
      <w:proofErr w:type="gramStart"/>
      <w:r>
        <w:t>o</w:t>
      </w:r>
      <w:proofErr w:type="gramEnd"/>
      <w:r>
        <w:t xml:space="preserve"> proponente deixar de executar total ou parcialmente o contrato relativo ao presente Registro de Preços;</w:t>
      </w:r>
    </w:p>
    <w:p w:rsidR="00536A3A" w:rsidRDefault="00536A3A" w:rsidP="00536A3A">
      <w:pPr>
        <w:jc w:val="both"/>
      </w:pPr>
      <w:r>
        <w:t xml:space="preserve">X. </w:t>
      </w:r>
      <w:proofErr w:type="gramStart"/>
      <w:r>
        <w:t>o</w:t>
      </w:r>
      <w:proofErr w:type="gramEnd"/>
      <w:r>
        <w:t xml:space="preserve"> proponente der causa à rescisão administrativa da contratação decorrente deste Registro de Preços.</w:t>
      </w:r>
    </w:p>
    <w:p w:rsidR="00536A3A" w:rsidRDefault="00536A3A" w:rsidP="00536A3A">
      <w:pPr>
        <w:jc w:val="both"/>
      </w:pPr>
      <w:r>
        <w:t>10.1.4. A comunicação do cancelamento de preços registrados, nos casos previstos no inciso I dos subitens 10.1.2 e 10.1.3, será efetuada pessoalmente ou por correspondência com Aviso de Recebimento – AR, juntando-se o comprovante aos autos que deram origem a presente ata.</w:t>
      </w:r>
    </w:p>
    <w:p w:rsidR="00536A3A" w:rsidRDefault="00536A3A" w:rsidP="00536A3A">
      <w:pPr>
        <w:jc w:val="both"/>
      </w:pPr>
      <w:r>
        <w:t xml:space="preserve">10.1.5.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536A3A" w:rsidRDefault="00536A3A" w:rsidP="00536A3A">
      <w:pPr>
        <w:jc w:val="both"/>
      </w:pPr>
      <w:r>
        <w:t xml:space="preserve">10.1.6. </w:t>
      </w:r>
      <w:proofErr w:type="gramStart"/>
      <w:r>
        <w:t>A presente</w:t>
      </w:r>
      <w:proofErr w:type="gramEnd"/>
      <w:r>
        <w:t xml:space="preserve"> ata será cancelada automaticamente:</w:t>
      </w:r>
    </w:p>
    <w:p w:rsidR="00536A3A" w:rsidRDefault="00536A3A" w:rsidP="00536A3A">
      <w:pPr>
        <w:jc w:val="both"/>
      </w:pPr>
      <w:r>
        <w:t xml:space="preserve">I. </w:t>
      </w:r>
      <w:proofErr w:type="gramStart"/>
      <w:r>
        <w:t>por</w:t>
      </w:r>
      <w:proofErr w:type="gramEnd"/>
      <w:r>
        <w:t xml:space="preserve"> decurso do prazo de vigência;</w:t>
      </w:r>
    </w:p>
    <w:p w:rsidR="00536A3A" w:rsidRDefault="00536A3A" w:rsidP="00536A3A">
      <w:pPr>
        <w:jc w:val="both"/>
      </w:pPr>
      <w:r>
        <w:t xml:space="preserve">II. </w:t>
      </w:r>
      <w:proofErr w:type="gramStart"/>
      <w:r>
        <w:t>quando</w:t>
      </w:r>
      <w:proofErr w:type="gramEnd"/>
      <w:r>
        <w:t xml:space="preserve"> não restarem fornecedores registrados.</w:t>
      </w:r>
    </w:p>
    <w:p w:rsidR="00536A3A" w:rsidRDefault="00536A3A" w:rsidP="00536A3A">
      <w:pPr>
        <w:jc w:val="both"/>
      </w:pPr>
      <w:r>
        <w:t>10.1.7. A revogação da presente ata será publicada em forma de extrato no DOU – Seção III.</w:t>
      </w:r>
    </w:p>
    <w:p w:rsidR="00536A3A" w:rsidRDefault="00536A3A" w:rsidP="00536A3A">
      <w:pPr>
        <w:jc w:val="both"/>
      </w:pPr>
      <w:r>
        <w:t>11 – DO REMANEJAMENTO</w:t>
      </w:r>
    </w:p>
    <w:p w:rsidR="00536A3A" w:rsidRDefault="00536A3A" w:rsidP="00536A3A">
      <w:pPr>
        <w:jc w:val="both"/>
      </w:pPr>
      <w:r>
        <w:t>11. Disposições relativas ao Remanejamento.</w:t>
      </w:r>
    </w:p>
    <w:p w:rsidR="00536A3A" w:rsidRDefault="00536A3A" w:rsidP="00536A3A">
      <w:pPr>
        <w:jc w:val="both"/>
      </w:pPr>
      <w:r>
        <w:t xml:space="preserve">11.1.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536A3A" w:rsidRDefault="00536A3A" w:rsidP="00536A3A">
      <w:pPr>
        <w:jc w:val="both"/>
      </w:pPr>
      <w:r>
        <w:t xml:space="preserve">11.1.1.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536A3A" w:rsidRDefault="00536A3A" w:rsidP="00536A3A">
      <w:pPr>
        <w:jc w:val="both"/>
      </w:pPr>
      <w:r>
        <w:t>11.1.2. No caso de remanejamento de órgão participante para órgão não participante, devem ser observados os limites previstos nos §§ 3º e 4º do art. 22 do Dec. nº 7.892/2013.</w:t>
      </w:r>
    </w:p>
    <w:p w:rsidR="00536A3A" w:rsidRDefault="00536A3A" w:rsidP="00536A3A">
      <w:pPr>
        <w:jc w:val="both"/>
      </w:pPr>
      <w:r>
        <w:t>11.1.3. Caberá ao órgão gerenciador autorizar o remanejamento solicitado, com a redução do quantitativo inicialmente informado pelo órgão participante, desde que haja prévia anuência do órgão que vier a sofrer redução dos quantitativos informados.</w:t>
      </w:r>
    </w:p>
    <w:p w:rsidR="00536A3A" w:rsidRDefault="00536A3A" w:rsidP="00536A3A">
      <w:pPr>
        <w:jc w:val="both"/>
      </w:pPr>
      <w:r>
        <w:t xml:space="preserve">11.1.4. Caso o remanejamento seja feito entre órgãos de Estados ou Municípios distintos, caberá ao fornecedor beneficiário da Ata de Registro de Preços, observadas as condições nela </w:t>
      </w:r>
      <w:r>
        <w:lastRenderedPageBreak/>
        <w:t>estabelecidas, optar pela aceitação ou não do fornecimento decorrente do remanejamento dos itens.</w:t>
      </w:r>
    </w:p>
    <w:p w:rsidR="00536A3A" w:rsidRDefault="00536A3A" w:rsidP="00536A3A">
      <w:pPr>
        <w:jc w:val="both"/>
      </w:pPr>
      <w:r>
        <w:t>11.1.5. A Administração poderá utilizar recursos de Tecnologia da Informação na operacionalização do disposto na supracitada Instrução Normativa e automatizar procedimentos de controle e gerenciamento dos atos dos órgãos e entidades envolvidas.</w:t>
      </w:r>
    </w:p>
    <w:p w:rsidR="00536A3A" w:rsidRDefault="00536A3A" w:rsidP="00536A3A">
      <w:pPr>
        <w:jc w:val="both"/>
      </w:pPr>
      <w:r>
        <w:t>12 – DAS PARTES INTEGRANTES</w:t>
      </w:r>
    </w:p>
    <w:p w:rsidR="00536A3A" w:rsidRDefault="00536A3A" w:rsidP="00536A3A">
      <w:pPr>
        <w:jc w:val="both"/>
      </w:pPr>
      <w:r>
        <w:t>12. Disposições relativas às Partes Integrantes.</w:t>
      </w:r>
    </w:p>
    <w:p w:rsidR="00536A3A" w:rsidRDefault="00536A3A" w:rsidP="00536A3A">
      <w:pPr>
        <w:jc w:val="both"/>
      </w:pPr>
      <w:r>
        <w:t>12.1. O Termo de Referência do presente pregão, nº 41/2016, constitui parte integrante da presente ata, sendo, portanto, de cumprimento obrigatório.</w:t>
      </w:r>
    </w:p>
    <w:p w:rsidR="00536A3A" w:rsidRDefault="00536A3A" w:rsidP="00536A3A">
      <w:pPr>
        <w:jc w:val="both"/>
      </w:pPr>
      <w:r>
        <w:t>13– DO FORO</w:t>
      </w:r>
    </w:p>
    <w:p w:rsidR="00536A3A" w:rsidRDefault="00536A3A" w:rsidP="00536A3A">
      <w:pPr>
        <w:jc w:val="both"/>
      </w:pPr>
      <w:r>
        <w:t>13.1.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536A3A" w:rsidRDefault="00536A3A" w:rsidP="00536A3A">
      <w:pPr>
        <w:jc w:val="both"/>
      </w:pPr>
    </w:p>
    <w:p w:rsidR="00536A3A" w:rsidRDefault="00536A3A" w:rsidP="00536A3A">
      <w:r>
        <w:t>Comissão Especial</w:t>
      </w:r>
    </w:p>
    <w:p w:rsidR="00536A3A" w:rsidRDefault="00536A3A" w:rsidP="00536A3A">
      <w:proofErr w:type="gramStart"/>
      <w:r>
        <w:t>...............................................................................................</w:t>
      </w:r>
      <w:proofErr w:type="gramEnd"/>
    </w:p>
    <w:p w:rsidR="00536A3A" w:rsidRDefault="00536A3A" w:rsidP="00536A3A">
      <w:proofErr w:type="gramStart"/>
      <w:r>
        <w:t>...............................................................................................</w:t>
      </w:r>
      <w:proofErr w:type="gramEnd"/>
    </w:p>
    <w:p w:rsidR="00536A3A" w:rsidRDefault="00536A3A" w:rsidP="00536A3A">
      <w:proofErr w:type="gramStart"/>
      <w:r>
        <w:t>...............................................................................................</w:t>
      </w:r>
      <w:proofErr w:type="gramEnd"/>
    </w:p>
    <w:p w:rsidR="00536A3A" w:rsidRDefault="00536A3A" w:rsidP="00536A3A"/>
    <w:p w:rsidR="00536A3A" w:rsidRDefault="00536A3A" w:rsidP="00536A3A"/>
    <w:p w:rsidR="00E84055" w:rsidRDefault="00E84055" w:rsidP="00E84055">
      <w:r>
        <w:t xml:space="preserve">Empresa: </w:t>
      </w:r>
      <w:r w:rsidRPr="00536A3A">
        <w:t>AC ENGENHARIA LTDA</w:t>
      </w:r>
    </w:p>
    <w:p w:rsidR="00E84055" w:rsidRPr="008F0751" w:rsidRDefault="00E84055" w:rsidP="00E84055">
      <w:pPr>
        <w:spacing w:after="0" w:line="360" w:lineRule="auto"/>
        <w:rPr>
          <w:rFonts w:ascii="Calibri" w:eastAsia="Calibri" w:hAnsi="Calibri" w:cs="Times New Roman"/>
          <w:bCs/>
        </w:rPr>
      </w:pPr>
      <w:r w:rsidRPr="008F0751">
        <w:rPr>
          <w:rFonts w:ascii="Calibri" w:eastAsia="Calibri" w:hAnsi="Calibri" w:cs="Times New Roman"/>
          <w:bCs/>
        </w:rPr>
        <w:t>REPRESENTANTE: ______________________________________________________________</w:t>
      </w:r>
    </w:p>
    <w:p w:rsidR="00E84055" w:rsidRPr="008F0751" w:rsidRDefault="00E84055" w:rsidP="00E84055">
      <w:pPr>
        <w:spacing w:after="0" w:line="360" w:lineRule="auto"/>
        <w:rPr>
          <w:rFonts w:ascii="Calibri" w:eastAsia="Calibri" w:hAnsi="Calibri" w:cs="Times New Roman"/>
          <w:bCs/>
        </w:rPr>
      </w:pPr>
      <w:r w:rsidRPr="008F0751">
        <w:rPr>
          <w:rFonts w:ascii="Calibri" w:eastAsia="Calibri" w:hAnsi="Calibri" w:cs="Times New Roman"/>
          <w:bCs/>
        </w:rPr>
        <w:t>E-MAIL: _____________________________________FONE/FAX: ________________________</w:t>
      </w:r>
    </w:p>
    <w:p w:rsidR="00E84055" w:rsidRPr="008F0751" w:rsidRDefault="00E84055" w:rsidP="00E84055">
      <w:pPr>
        <w:spacing w:after="0" w:line="360" w:lineRule="auto"/>
        <w:rPr>
          <w:rFonts w:ascii="Calibri" w:eastAsia="Calibri" w:hAnsi="Calibri" w:cs="Times New Roman"/>
        </w:rPr>
      </w:pPr>
      <w:r w:rsidRPr="008F0751">
        <w:rPr>
          <w:rFonts w:ascii="Calibri" w:eastAsia="Calibri" w:hAnsi="Calibri" w:cs="Times New Roman"/>
          <w:bCs/>
        </w:rPr>
        <w:t>ASSINATURA: __________________________________________________________________</w:t>
      </w:r>
    </w:p>
    <w:p w:rsidR="008F0751" w:rsidRDefault="008F0751" w:rsidP="00536A3A"/>
    <w:sectPr w:rsidR="008F0751" w:rsidSect="003579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36A3A"/>
    <w:rsid w:val="003579F8"/>
    <w:rsid w:val="004C5F07"/>
    <w:rsid w:val="00536A3A"/>
    <w:rsid w:val="00543F80"/>
    <w:rsid w:val="008F0751"/>
    <w:rsid w:val="00B21165"/>
    <w:rsid w:val="00E840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F8"/>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GradeClara-nfase1">
    <w:name w:val="Light Grid Accent 1"/>
    <w:basedOn w:val="Tabelanormal"/>
    <w:uiPriority w:val="62"/>
    <w:rsid w:val="00E840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49195593">
      <w:bodyDiv w:val="1"/>
      <w:marLeft w:val="0"/>
      <w:marRight w:val="0"/>
      <w:marTop w:val="0"/>
      <w:marBottom w:val="0"/>
      <w:divBdr>
        <w:top w:val="none" w:sz="0" w:space="0" w:color="auto"/>
        <w:left w:val="none" w:sz="0" w:space="0" w:color="auto"/>
        <w:bottom w:val="none" w:sz="0" w:space="0" w:color="auto"/>
        <w:right w:val="none" w:sz="0" w:space="0" w:color="auto"/>
      </w:divBdr>
    </w:div>
    <w:div w:id="19888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3340</Words>
  <Characters>18039</Characters>
  <Application>Microsoft Office Word</Application>
  <DocSecurity>0</DocSecurity>
  <Lines>150</Lines>
  <Paragraphs>42</Paragraphs>
  <ScaleCrop>false</ScaleCrop>
  <Company>Hewlett-Packard Company</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3</cp:revision>
  <dcterms:created xsi:type="dcterms:W3CDTF">2016-09-19T11:55:00Z</dcterms:created>
  <dcterms:modified xsi:type="dcterms:W3CDTF">2016-09-19T12:11:00Z</dcterms:modified>
</cp:coreProperties>
</file>